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 w:cs="黑体"/>
          <w:b/>
          <w:bCs/>
          <w:sz w:val="32"/>
          <w:szCs w:val="32"/>
        </w:rPr>
      </w:pPr>
      <w:r>
        <w:rPr>
          <w:rFonts w:hint="eastAsia" w:eastAsia="黑体" w:cs="黑体"/>
          <w:b/>
          <w:bCs/>
          <w:sz w:val="32"/>
          <w:szCs w:val="32"/>
        </w:rPr>
        <w:t>二</w:t>
      </w:r>
      <w:r>
        <w:rPr>
          <w:rFonts w:hint="eastAsia" w:ascii="宋体" w:eastAsia="黑体" w:cs="黑体"/>
          <w:b/>
          <w:bCs/>
          <w:sz w:val="32"/>
          <w:szCs w:val="32"/>
        </w:rPr>
        <w:t>〇二〇</w:t>
      </w:r>
      <w:r>
        <w:rPr>
          <w:rFonts w:hint="eastAsia" w:eastAsia="黑体" w:cs="黑体"/>
          <w:b/>
          <w:bCs/>
          <w:sz w:val="32"/>
          <w:szCs w:val="32"/>
        </w:rPr>
        <w:t>年</w:t>
      </w:r>
      <w:r>
        <w:rPr>
          <w:rFonts w:hint="eastAsia" w:eastAsia="黑体" w:cs="黑体"/>
          <w:b/>
          <w:bCs/>
          <w:sz w:val="32"/>
          <w:szCs w:val="32"/>
          <w:lang w:val="en-US" w:eastAsia="zh-CN"/>
        </w:rPr>
        <w:t>十</w:t>
      </w:r>
      <w:r>
        <w:rPr>
          <w:rFonts w:hint="eastAsia" w:eastAsia="黑体" w:cs="黑体"/>
          <w:b/>
          <w:bCs/>
          <w:sz w:val="32"/>
          <w:szCs w:val="32"/>
        </w:rPr>
        <w:t>月计算机系研究生毕业工作流程说明</w:t>
      </w:r>
    </w:p>
    <w:p>
      <w:pPr>
        <w:spacing w:before="124" w:beforeLines="40" w:after="312" w:afterLines="100"/>
        <w:jc w:val="center"/>
        <w:rPr>
          <w:rFonts w:eastAsia="黑体" w:cs="黑体"/>
          <w:b/>
          <w:bCs/>
          <w:sz w:val="32"/>
          <w:szCs w:val="28"/>
        </w:rPr>
      </w:pPr>
      <w:r>
        <w:rPr>
          <w:rFonts w:hint="eastAsia" w:ascii="楷体" w:hAnsi="楷体" w:eastAsia="楷体"/>
          <w:b/>
          <w:bCs/>
          <w:color w:val="FF0000"/>
          <w:sz w:val="24"/>
        </w:rPr>
        <w:t>（</w:t>
      </w:r>
      <w:r>
        <w:rPr>
          <w:rFonts w:hint="eastAsia" w:ascii="楷体" w:hAnsi="楷体" w:eastAsia="楷体"/>
          <w:b/>
          <w:bCs/>
          <w:color w:val="FF0000"/>
          <w:sz w:val="24"/>
          <w:lang w:eastAsia="zh-CN"/>
        </w:rPr>
        <w:t>暂定十月毕业流程</w:t>
      </w:r>
      <w:r>
        <w:rPr>
          <w:rFonts w:ascii="楷体" w:hAnsi="楷体" w:eastAsia="楷体"/>
          <w:b/>
          <w:bCs/>
          <w:color w:val="FF0000"/>
          <w:sz w:val="24"/>
        </w:rPr>
        <w:t>，</w:t>
      </w:r>
      <w:r>
        <w:rPr>
          <w:rFonts w:hint="eastAsia" w:ascii="楷体" w:hAnsi="楷体" w:eastAsia="楷体"/>
          <w:b/>
          <w:bCs/>
          <w:color w:val="FF0000"/>
          <w:sz w:val="24"/>
          <w:lang w:eastAsia="zh-CN"/>
        </w:rPr>
        <w:t>如有改变另行通知</w:t>
      </w:r>
      <w:r>
        <w:rPr>
          <w:rFonts w:hint="eastAsia" w:ascii="楷体" w:hAnsi="楷体" w:eastAsia="楷体"/>
          <w:b/>
          <w:bCs/>
          <w:color w:val="FF0000"/>
          <w:sz w:val="2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561"/>
        <w:gridCol w:w="2268"/>
        <w:gridCol w:w="1984"/>
        <w:gridCol w:w="6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256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事项</w:t>
            </w:r>
          </w:p>
        </w:tc>
        <w:tc>
          <w:tcPr>
            <w:tcW w:w="2268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计划调整时间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系联系人/部门</w:t>
            </w:r>
          </w:p>
          <w:p>
            <w:pPr>
              <w:jc w:val="center"/>
            </w:pPr>
          </w:p>
        </w:tc>
        <w:tc>
          <w:tcPr>
            <w:tcW w:w="6582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61" w:type="dxa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申请违纪处分撤销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t>月</w:t>
            </w:r>
            <w:r>
              <w:rPr>
                <w:rFonts w:hint="eastAsia"/>
                <w:lang w:val="en-US" w:eastAsia="zh-CN"/>
              </w:rPr>
              <w:t>19</w:t>
            </w:r>
            <w:r>
              <w:t>日</w:t>
            </w:r>
            <w:r>
              <w:rPr>
                <w:rFonts w:hint="eastAsia"/>
              </w:rPr>
              <w:t>前申请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t>研工组</w:t>
            </w:r>
            <w:r>
              <w:rPr>
                <w:rFonts w:hint="eastAsia"/>
              </w:rPr>
              <w:t>助理</w:t>
            </w:r>
          </w:p>
        </w:tc>
        <w:tc>
          <w:tcPr>
            <w:tcW w:w="6582" w:type="dxa"/>
          </w:tcPr>
          <w:p>
            <w:pPr>
              <w:jc w:val="left"/>
            </w:pPr>
            <w:r>
              <w:rPr>
                <w:rFonts w:hint="eastAsia"/>
              </w:rPr>
              <w:t>有未撤销处分的同学，</w:t>
            </w:r>
            <w:r>
              <w:rPr>
                <w:rFonts w:hint="eastAsia"/>
                <w:lang w:val="en-US" w:eastAsia="zh-CN"/>
              </w:rPr>
              <w:t>请</w:t>
            </w:r>
            <w:r>
              <w:rPr>
                <w:rFonts w:hint="eastAsia"/>
              </w:rPr>
              <w:t>主动与研工组对接，沟通具体材料的准备及流转方式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0" w:type="auto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61" w:type="dxa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提交预毕业申请并核对个人信息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日－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t>无变化</w:t>
            </w:r>
            <w:r>
              <w:rPr>
                <w:rFonts w:hint="eastAsia"/>
              </w:rPr>
              <w:t>，毕业生登录</w:t>
            </w:r>
            <w:r>
              <w:t>info</w:t>
            </w:r>
            <w:r>
              <w:rPr>
                <w:rFonts w:hint="eastAsia"/>
              </w:rPr>
              <w:t>个人账号进行操作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0" w:type="auto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61" w:type="dxa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博士生预答辩（即最终学术报告，由导师组织）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导师可以采用网络会议形式组织最终学术报告，</w:t>
            </w:r>
            <w:r>
              <w:rPr>
                <w:rFonts w:hint="eastAsia"/>
                <w:lang w:val="en-US" w:eastAsia="zh-CN"/>
              </w:rPr>
              <w:t>并</w:t>
            </w:r>
            <w:r>
              <w:rPr>
                <w:rFonts w:hint="eastAsia"/>
              </w:rPr>
              <w:t>将最终学术报告记载表电子版（答辩小组成员需要电子签名）于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日前</w:t>
            </w:r>
            <w:r>
              <w:rPr>
                <w:rFonts w:hint="eastAsia"/>
                <w:lang w:val="en-US" w:eastAsia="zh-CN"/>
              </w:rPr>
              <w:t>交</w:t>
            </w:r>
            <w:r>
              <w:rPr>
                <w:rFonts w:hint="eastAsia"/>
              </w:rPr>
              <w:t>教学办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61" w:type="dxa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博士生论文学术不端检测</w:t>
            </w:r>
          </w:p>
        </w:tc>
        <w:tc>
          <w:tcPr>
            <w:tcW w:w="2268" w:type="dxa"/>
            <w:vAlign w:val="center"/>
          </w:tcPr>
          <w:p>
            <w:pPr>
              <w:spacing w:before="40" w:after="40" w:line="400" w:lineRule="exact"/>
              <w:ind w:firstLine="16" w:firstLineChars="8"/>
              <w:jc w:val="left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日</w:t>
            </w:r>
            <w:r>
              <w:t>—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  <w:vAlign w:val="center"/>
          </w:tcPr>
          <w:p>
            <w:pPr>
              <w:spacing w:before="40" w:after="40" w:line="400" w:lineRule="atLeast"/>
              <w:jc w:val="left"/>
            </w:pPr>
            <w:r>
              <w:t>无变化</w:t>
            </w:r>
            <w:r>
              <w:rPr>
                <w:rFonts w:hint="eastAsia"/>
              </w:rPr>
              <w:t>，登录</w:t>
            </w:r>
            <w:r>
              <w:t>info</w:t>
            </w:r>
            <w:r>
              <w:rPr>
                <w:rFonts w:hint="eastAsia"/>
              </w:rPr>
              <w:t>个人账号进入学术不端检测系统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0" w:type="auto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博士生论文检测结果反馈导师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  <w:vAlign w:val="center"/>
          </w:tcPr>
          <w:p>
            <w:pPr>
              <w:spacing w:before="40" w:after="40" w:line="400" w:lineRule="atLeast"/>
              <w:jc w:val="left"/>
            </w:pPr>
            <w:r>
              <w:t>无变化</w:t>
            </w:r>
            <w:r>
              <w:rPr>
                <w:rFonts w:hint="eastAsia"/>
              </w:rPr>
              <w:t>，导师登录</w:t>
            </w:r>
            <w:r>
              <w:t>info</w:t>
            </w:r>
            <w:r>
              <w:rPr>
                <w:rFonts w:hint="eastAsia"/>
              </w:rPr>
              <w:t>账号查询结果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0" w:type="auto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博士生论文匿名送审材料提交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日提交材料</w:t>
            </w:r>
          </w:p>
          <w:p>
            <w:pPr>
              <w:spacing w:line="400" w:lineRule="exact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学生以邮件形式提交给教学办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（1）论文电子版（形式为“学生姓名.</w:t>
            </w:r>
            <w:r>
              <w:t>pdf</w:t>
            </w:r>
            <w:r>
              <w:rPr>
                <w:rFonts w:hint="eastAsia"/>
              </w:rPr>
              <w:t>”）（2）论文公开送审表（需要导师电子签名）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完成公开送审信息填写：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"https://www.wjx.cn/jq/80693846.aspx。"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8"/>
                <w:rFonts w:hint="eastAsia"/>
                <w:lang w:val="en-US" w:eastAsia="zh-CN"/>
              </w:rPr>
              <w:t>https://www.wjx.cn/jq/80693846.aspx。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  <w:p>
            <w:pPr>
              <w:spacing w:line="40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专家评阅意见表预计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日前返</w:t>
            </w:r>
            <w:r>
              <w:rPr>
                <w:rFonts w:hint="eastAsia"/>
                <w:lang w:val="en-US" w:eastAsia="zh-CN"/>
              </w:rPr>
              <w:t>回给学生。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0" w:type="auto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博士生论文公开评审（两位评阅人，其中至少一位校内评阅人）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105" w:firstLineChars="50"/>
              <w:jc w:val="left"/>
            </w:pPr>
            <w:r>
              <w:rPr>
                <w:rFonts w:hint="eastAsia"/>
              </w:rPr>
              <w:t>与隐名评审时间同步</w:t>
            </w:r>
            <w:r>
              <w:t xml:space="preserve"> </w:t>
            </w:r>
          </w:p>
        </w:tc>
        <w:tc>
          <w:tcPr>
            <w:tcW w:w="1984" w:type="dxa"/>
          </w:tcPr>
          <w:p>
            <w:pPr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学生导师</w:t>
            </w:r>
          </w:p>
        </w:tc>
        <w:tc>
          <w:tcPr>
            <w:tcW w:w="6582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同学本人</w:t>
            </w:r>
            <w:r>
              <w:rPr>
                <w:rFonts w:hint="eastAsia"/>
                <w:lang w:val="en-US" w:eastAsia="zh-CN"/>
              </w:rPr>
              <w:t>负责送审，</w:t>
            </w:r>
            <w:r>
              <w:rPr>
                <w:rFonts w:hint="eastAsia"/>
              </w:rPr>
              <w:t>提交评阅人论文纸质版或电子版，以及评阅意见表电子版</w:t>
            </w:r>
            <w:r>
              <w:rPr>
                <w:rFonts w:hint="eastAsia"/>
                <w:lang w:val="en-US" w:eastAsia="zh-CN"/>
              </w:rPr>
              <w:t>给专家</w:t>
            </w:r>
            <w:r>
              <w:rPr>
                <w:rFonts w:hint="eastAsia"/>
              </w:rPr>
              <w:t>，要求专家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日前返回电子版评审意见表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0" w:type="auto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自查培养计划完成情况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旬－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旬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  <w:vAlign w:val="center"/>
          </w:tcPr>
          <w:p>
            <w:pPr>
              <w:spacing w:line="400" w:lineRule="exact"/>
              <w:jc w:val="left"/>
            </w:pPr>
            <w:r>
              <w:t>无变化</w:t>
            </w:r>
            <w:r>
              <w:rPr>
                <w:rFonts w:hint="eastAsia"/>
              </w:rPr>
              <w:t>，要求所有已选课程必须考试（或考查）通过，并满足计算机学科培养方案要求，否则不能申请答辩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561" w:type="dxa"/>
          </w:tcPr>
          <w:p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毕业研究生数码照相</w:t>
            </w:r>
          </w:p>
          <w:p>
            <w:pPr>
              <w:spacing w:line="40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网上采集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日－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月15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</w:tcPr>
          <w:p>
            <w:pPr>
              <w:spacing w:line="40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网上采集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61" w:type="dxa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申请答辩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left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日—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</w:tcPr>
          <w:p>
            <w:pPr>
              <w:spacing w:line="40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申请的形式按照</w:t>
            </w:r>
            <w:r>
              <w:rPr>
                <w:rFonts w:hint="eastAsia"/>
              </w:rPr>
              <w:t>疫情发展情况</w:t>
            </w:r>
            <w:r>
              <w:rPr>
                <w:rFonts w:hint="eastAsia"/>
                <w:lang w:val="en-US" w:eastAsia="zh-CN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论文答辩（博士生答辩由导师组织）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日—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atLeast"/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  <w:vAlign w:val="center"/>
          </w:tcPr>
          <w:p>
            <w:pPr>
              <w:spacing w:line="40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答辩的形式按照</w:t>
            </w:r>
            <w:r>
              <w:rPr>
                <w:rFonts w:hint="eastAsia"/>
              </w:rPr>
              <w:t>疫情发展情况</w:t>
            </w:r>
            <w:r>
              <w:rPr>
                <w:rFonts w:hint="eastAsia"/>
                <w:lang w:val="en-US" w:eastAsia="zh-CN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学位申报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日前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1、学生通过</w:t>
            </w:r>
            <w:r>
              <w:t>info</w:t>
            </w:r>
            <w:r>
              <w:rPr>
                <w:rFonts w:hint="eastAsia"/>
              </w:rPr>
              <w:t>进入毕业申报系统进行学位申报，并提交论文最终电子版</w:t>
            </w:r>
          </w:p>
          <w:p>
            <w:pPr>
              <w:spacing w:line="400" w:lineRule="exact"/>
              <w:jc w:val="left"/>
              <w:rPr>
                <w:rFonts w:hint="default"/>
                <w:lang w:val="en-US" w:eastAsia="zh-CN"/>
              </w:rPr>
            </w:pP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答辩秘书提交所有答辩相关材料（博士生：答辩材料及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本论文</w:t>
            </w:r>
            <w:r>
              <w:rPr>
                <w:rFonts w:hint="eastAsia"/>
                <w:szCs w:val="21"/>
                <w:lang w:eastAsia="zh-CN"/>
              </w:rPr>
              <w:t>—</w:t>
            </w:r>
            <w:r>
              <w:rPr>
                <w:rFonts w:hint="eastAsia"/>
                <w:szCs w:val="21"/>
                <w:lang w:val="en-US" w:eastAsia="zh-CN"/>
              </w:rPr>
              <w:t>导师和学生都要签字</w:t>
            </w:r>
            <w:r>
              <w:rPr>
                <w:rFonts w:hint="eastAsia"/>
                <w:szCs w:val="21"/>
              </w:rPr>
              <w:t xml:space="preserve">，博士生情况简介表、发表文章列表、答辩决议复印件）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0" w:type="auto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学位论文质量抽查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日—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  <w:vAlign w:val="center"/>
          </w:tcPr>
          <w:p>
            <w:pPr>
              <w:spacing w:line="40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程序不变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计算机系审批毕业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  <w:vAlign w:val="center"/>
          </w:tcPr>
          <w:p>
            <w:pPr>
              <w:spacing w:line="40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程序不变，9月25日前上报学校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计算机学位分委员会审查学位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661"/>
              </w:tabs>
              <w:spacing w:line="400" w:lineRule="exact"/>
              <w:jc w:val="left"/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日—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  <w:vAlign w:val="center"/>
          </w:tcPr>
          <w:p>
            <w:pPr>
              <w:spacing w:line="40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程序不变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9月25日上报学校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0" w:type="auto"/>
            <w:vAlign w:val="center"/>
          </w:tcPr>
          <w:p>
            <w:pPr>
              <w:spacing w:before="40" w:after="40" w:line="400" w:lineRule="atLeast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eastAsia="宋体" w:cstheme="minorBidi"/>
                <w:kern w:val="2"/>
                <w:sz w:val="21"/>
                <w:szCs w:val="22"/>
                <w:lang w:val="en-US" w:eastAsia="zh-CN" w:bidi="ar-SA"/>
              </w:rPr>
              <w:t>16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研究生院暨校学位评定委员会主席会审批毕业</w:t>
            </w:r>
          </w:p>
          <w:p>
            <w:pPr>
              <w:spacing w:before="40" w:after="40" w:line="400" w:lineRule="atLeast"/>
            </w:pPr>
          </w:p>
        </w:tc>
        <w:tc>
          <w:tcPr>
            <w:tcW w:w="2268" w:type="dxa"/>
            <w:vAlign w:val="center"/>
          </w:tcPr>
          <w:p>
            <w:pPr>
              <w:spacing w:before="40" w:after="40" w:line="400" w:lineRule="atLeas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</w:rPr>
              <w:t>日</w:t>
            </w:r>
            <w:r>
              <w:rPr>
                <w:rFonts w:hint="eastAsia" w:ascii="宋体" w:hAnsi="宋体" w:cs="宋体"/>
                <w:lang w:val="en-US" w:eastAsia="zh-CN"/>
              </w:rPr>
              <w:t>下午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atLeast"/>
              <w:jc w:val="left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学位办</w:t>
            </w:r>
          </w:p>
          <w:p>
            <w:pPr>
              <w:spacing w:line="400" w:lineRule="atLeast"/>
              <w:jc w:val="left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管理办</w:t>
            </w:r>
          </w:p>
        </w:tc>
        <w:tc>
          <w:tcPr>
            <w:tcW w:w="6582" w:type="dxa"/>
            <w:vAlign w:val="center"/>
          </w:tcPr>
          <w:p>
            <w:pPr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0" w:type="auto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校务会审批毕业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661"/>
              </w:tabs>
              <w:spacing w:line="40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10月14日（周三）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eastAsia" w:cs="宋体"/>
                <w:lang w:val="en-US" w:eastAsia="zh-CN"/>
              </w:rPr>
            </w:pPr>
          </w:p>
          <w:p>
            <w:pPr>
              <w:jc w:val="left"/>
              <w:rPr>
                <w:rFonts w:hint="eastAsia" w:cs="宋体" w:eastAsiaTheme="minorEastAsia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管理办</w:t>
            </w:r>
          </w:p>
        </w:tc>
        <w:tc>
          <w:tcPr>
            <w:tcW w:w="6582" w:type="dxa"/>
            <w:vAlign w:val="center"/>
          </w:tcPr>
          <w:p>
            <w:pPr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0" w:type="auto"/>
            <w:vAlign w:val="center"/>
          </w:tcPr>
          <w:p>
            <w:pPr>
              <w:spacing w:before="40" w:after="40" w:line="400" w:lineRule="atLeast"/>
              <w:jc w:val="both"/>
              <w:rPr>
                <w:rFonts w:hint="default" w:ascii="宋体" w:eastAsia="宋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theme="minorBidi"/>
                <w:kern w:val="2"/>
                <w:sz w:val="21"/>
                <w:szCs w:val="22"/>
                <w:lang w:val="en-US" w:eastAsia="zh-CN" w:bidi="ar-SA"/>
              </w:rPr>
              <w:t>18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eastAsia="宋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校学位评定委员会审批学位 </w:t>
            </w:r>
          </w:p>
        </w:tc>
        <w:tc>
          <w:tcPr>
            <w:tcW w:w="2268" w:type="dxa"/>
            <w:vAlign w:val="center"/>
          </w:tcPr>
          <w:p>
            <w:pPr>
              <w:spacing w:before="40" w:after="40" w:line="400" w:lineRule="atLeast"/>
              <w:jc w:val="left"/>
              <w:rPr>
                <w:rFonts w:hint="default" w:ascii="宋体" w:cs="宋体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2"/>
                <w:lang w:val="en-US" w:eastAsia="zh-CN" w:bidi="ar-SA"/>
              </w:rPr>
              <w:t>10月15日（周四）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atLeast"/>
              <w:jc w:val="left"/>
              <w:rPr>
                <w:rFonts w:hint="default" w:ascii="宋体" w:cs="宋体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2"/>
                <w:lang w:val="en-US" w:eastAsia="zh-CN" w:bidi="ar-SA"/>
              </w:rPr>
              <w:t>学位办</w:t>
            </w:r>
          </w:p>
        </w:tc>
        <w:tc>
          <w:tcPr>
            <w:tcW w:w="6582" w:type="dxa"/>
            <w:vAlign w:val="center"/>
          </w:tcPr>
          <w:p>
            <w:pPr>
              <w:spacing w:line="400" w:lineRule="exact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0" w:type="auto"/>
            <w:vAlign w:val="center"/>
          </w:tcPr>
          <w:p>
            <w:pPr>
              <w:spacing w:before="40" w:after="40" w:line="400" w:lineRule="atLeast"/>
              <w:jc w:val="both"/>
              <w:rPr>
                <w:rFonts w:hint="default" w:ascii="宋体" w:eastAsia="宋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theme="minorBidi"/>
                <w:kern w:val="2"/>
                <w:sz w:val="21"/>
                <w:szCs w:val="22"/>
                <w:lang w:val="en-US" w:eastAsia="zh-CN" w:bidi="ar-SA"/>
              </w:rPr>
              <w:t>19</w:t>
            </w:r>
          </w:p>
        </w:tc>
        <w:tc>
          <w:tcPr>
            <w:tcW w:w="2561" w:type="dxa"/>
            <w:vAlign w:val="center"/>
          </w:tcPr>
          <w:p>
            <w:pPr>
              <w:spacing w:before="40" w:after="40" w:line="400" w:lineRule="atLeast"/>
              <w:rPr>
                <w:rFonts w:hint="eastAsia" w:ascii="宋体" w:eastAsia="宋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办理离校</w:t>
            </w:r>
          </w:p>
        </w:tc>
        <w:tc>
          <w:tcPr>
            <w:tcW w:w="2268" w:type="dxa"/>
            <w:vAlign w:val="center"/>
          </w:tcPr>
          <w:p>
            <w:pPr>
              <w:spacing w:before="40" w:after="40" w:line="400" w:lineRule="atLeast"/>
              <w:jc w:val="left"/>
              <w:rPr>
                <w:rFonts w:hint="default" w:ascii="宋体" w:cs="宋体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2"/>
                <w:lang w:val="en-US" w:eastAsia="zh-CN" w:bidi="ar-SA"/>
              </w:rPr>
              <w:t>10月15日以后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atLeast"/>
              <w:jc w:val="left"/>
              <w:rPr>
                <w:rFonts w:hint="default" w:ascii="宋体" w:cs="宋体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2"/>
                <w:lang w:val="en-US" w:eastAsia="zh-CN" w:bidi="ar-SA"/>
              </w:rPr>
              <w:t>教学办</w:t>
            </w:r>
          </w:p>
        </w:tc>
        <w:tc>
          <w:tcPr>
            <w:tcW w:w="6582" w:type="dxa"/>
            <w:vAlign w:val="center"/>
          </w:tcPr>
          <w:p>
            <w:pPr>
              <w:spacing w:line="40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完成info中的离校手续</w:t>
            </w:r>
          </w:p>
        </w:tc>
      </w:tr>
    </w:tbl>
    <w:p>
      <w:r>
        <w:rPr>
          <w:rFonts w:hint="eastAsia"/>
        </w:rPr>
        <w:t>备注：</w:t>
      </w:r>
    </w:p>
    <w:p>
      <w:pPr>
        <w:jc w:val="left"/>
        <w:rPr>
          <w:rFonts w:ascii="楷体" w:hAnsi="楷体" w:eastAsia="楷体"/>
          <w:b/>
          <w:bCs/>
        </w:rPr>
      </w:pPr>
      <w:r>
        <w:rPr>
          <w:rFonts w:hint="eastAsia" w:ascii="楷体" w:hAnsi="楷体" w:eastAsia="楷体"/>
          <w:b/>
          <w:bCs/>
        </w:rPr>
        <w:t>1、李晓寒，计算机系教学办公室，负责研究生过程培养，62795012（办公），</w:t>
      </w:r>
      <w:r>
        <w:rPr>
          <w:rFonts w:hint="eastAsia"/>
        </w:rPr>
        <w:fldChar w:fldCharType="begin"/>
      </w:r>
      <w:r>
        <w:instrText xml:space="preserve"> HYPERLINK "mailto:lixh105@tsinghua.edu.cn" </w:instrText>
      </w:r>
      <w:r>
        <w:rPr>
          <w:rFonts w:hint="eastAsia"/>
        </w:rPr>
        <w:fldChar w:fldCharType="separate"/>
      </w:r>
      <w:r>
        <w:rPr>
          <w:rStyle w:val="8"/>
          <w:rFonts w:hint="eastAsia" w:ascii="楷体" w:hAnsi="楷体" w:eastAsia="楷体"/>
          <w:b/>
          <w:bCs/>
          <w:color w:val="auto"/>
        </w:rPr>
        <w:t>lixh105@tsinghua.edu.cn</w:t>
      </w:r>
      <w:r>
        <w:rPr>
          <w:rStyle w:val="8"/>
          <w:rFonts w:hint="eastAsia" w:ascii="楷体" w:hAnsi="楷体" w:eastAsia="楷体"/>
          <w:b/>
          <w:bCs/>
          <w:color w:val="auto"/>
        </w:rPr>
        <w:fldChar w:fldCharType="end"/>
      </w:r>
      <w:r>
        <w:rPr>
          <w:rFonts w:hint="eastAsia" w:ascii="楷体" w:hAnsi="楷体" w:eastAsia="楷体"/>
          <w:b/>
          <w:bCs/>
        </w:rPr>
        <w:t>（邮箱），l</w:t>
      </w:r>
      <w:r>
        <w:rPr>
          <w:rFonts w:ascii="楷体" w:hAnsi="楷体" w:eastAsia="楷体"/>
          <w:b/>
          <w:bCs/>
        </w:rPr>
        <w:t>ixh105</w:t>
      </w:r>
      <w:r>
        <w:rPr>
          <w:rFonts w:hint="eastAsia" w:ascii="楷体" w:hAnsi="楷体" w:eastAsia="楷体"/>
          <w:b/>
          <w:bCs/>
        </w:rPr>
        <w:t>（微信号）</w:t>
      </w:r>
    </w:p>
    <w:p>
      <w:pPr>
        <w:jc w:val="left"/>
        <w:rPr>
          <w:rFonts w:ascii="楷体" w:hAnsi="楷体" w:eastAsia="楷体"/>
          <w:b/>
          <w:bCs/>
        </w:rPr>
      </w:pPr>
      <w:r>
        <w:rPr>
          <w:rFonts w:ascii="楷体" w:hAnsi="楷体" w:eastAsia="楷体"/>
          <w:b/>
          <w:bCs/>
        </w:rPr>
        <w:t>2</w:t>
      </w:r>
      <w:r>
        <w:rPr>
          <w:rFonts w:hint="eastAsia" w:ascii="楷体" w:hAnsi="楷体" w:eastAsia="楷体"/>
          <w:b/>
          <w:bCs/>
        </w:rPr>
        <w:t>、戴音，计算机系教学办公室，负责国际生项目， 62773240（办公），</w:t>
      </w:r>
      <w:r>
        <w:rPr>
          <w:rFonts w:hint="eastAsia"/>
        </w:rPr>
        <w:fldChar w:fldCharType="begin"/>
      </w:r>
      <w:r>
        <w:instrText xml:space="preserve"> HYPERLINK "mailto:jiaoxue@tsinghua.edu.cn" </w:instrText>
      </w:r>
      <w:r>
        <w:rPr>
          <w:rFonts w:hint="eastAsia"/>
        </w:rPr>
        <w:fldChar w:fldCharType="separate"/>
      </w:r>
      <w:r>
        <w:rPr>
          <w:rStyle w:val="8"/>
          <w:rFonts w:hint="eastAsia" w:ascii="楷体" w:hAnsi="楷体" w:eastAsia="楷体"/>
          <w:b/>
          <w:bCs/>
          <w:color w:val="auto"/>
        </w:rPr>
        <w:t>jiaoxue@tsinghua.edu.cn</w:t>
      </w:r>
      <w:r>
        <w:rPr>
          <w:rStyle w:val="8"/>
          <w:rFonts w:hint="eastAsia" w:ascii="楷体" w:hAnsi="楷体" w:eastAsia="楷体"/>
          <w:b/>
          <w:bCs/>
          <w:color w:val="auto"/>
        </w:rPr>
        <w:fldChar w:fldCharType="end"/>
      </w:r>
      <w:r>
        <w:rPr>
          <w:rFonts w:hint="eastAsia" w:ascii="楷体" w:hAnsi="楷体" w:eastAsia="楷体"/>
          <w:b/>
          <w:bCs/>
        </w:rPr>
        <w:t>（邮箱），</w:t>
      </w:r>
      <w:r>
        <w:rPr>
          <w:rFonts w:ascii="楷体" w:hAnsi="楷体" w:eastAsia="楷体"/>
          <w:bCs/>
        </w:rPr>
        <w:t>vicky1990108</w:t>
      </w:r>
      <w:r>
        <w:rPr>
          <w:rFonts w:hint="eastAsia" w:ascii="楷体" w:hAnsi="楷体" w:eastAsia="楷体"/>
          <w:b/>
          <w:bCs/>
        </w:rPr>
        <w:t>（微信号）</w:t>
      </w:r>
    </w:p>
    <w:p>
      <w:pPr>
        <w:jc w:val="left"/>
        <w:rPr>
          <w:rFonts w:ascii="楷体" w:hAnsi="楷体" w:eastAsia="楷体"/>
          <w:b/>
          <w:bCs/>
        </w:rPr>
      </w:pPr>
      <w:r>
        <w:rPr>
          <w:rFonts w:ascii="楷体" w:hAnsi="楷体" w:eastAsia="楷体"/>
          <w:b/>
          <w:bCs/>
        </w:rPr>
        <w:t>3</w:t>
      </w:r>
      <w:r>
        <w:rPr>
          <w:rFonts w:hint="eastAsia" w:ascii="楷体" w:hAnsi="楷体" w:eastAsia="楷体"/>
          <w:b/>
          <w:bCs/>
        </w:rPr>
        <w:t>、易鑫，计算机系研究生工作组组长，</w:t>
      </w:r>
      <w:r>
        <w:rPr>
          <w:rFonts w:ascii="楷体" w:hAnsi="楷体" w:eastAsia="楷体"/>
          <w:b/>
          <w:bCs/>
        </w:rPr>
        <w:t>hhdxs2@163.com</w:t>
      </w:r>
      <w:r>
        <w:rPr>
          <w:rFonts w:hint="eastAsia" w:ascii="楷体" w:hAnsi="楷体" w:eastAsia="楷体"/>
          <w:b/>
          <w:bCs/>
        </w:rPr>
        <w:t>（邮箱），</w:t>
      </w:r>
      <w:r>
        <w:rPr>
          <w:rFonts w:ascii="楷体" w:hAnsi="楷体" w:eastAsia="楷体"/>
          <w:b/>
          <w:bCs/>
        </w:rPr>
        <w:t>EternalWave</w:t>
      </w:r>
      <w:r>
        <w:rPr>
          <w:rFonts w:hint="eastAsia" w:ascii="楷体" w:hAnsi="楷体" w:eastAsia="楷体"/>
          <w:b/>
          <w:bCs/>
        </w:rPr>
        <w:t>（微信号）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0D"/>
    <w:rsid w:val="000160CF"/>
    <w:rsid w:val="00020675"/>
    <w:rsid w:val="00031379"/>
    <w:rsid w:val="00032E26"/>
    <w:rsid w:val="00082454"/>
    <w:rsid w:val="00083A55"/>
    <w:rsid w:val="00095988"/>
    <w:rsid w:val="000D6687"/>
    <w:rsid w:val="000E59E2"/>
    <w:rsid w:val="00171D60"/>
    <w:rsid w:val="001B1E62"/>
    <w:rsid w:val="001D07DF"/>
    <w:rsid w:val="001E3B7D"/>
    <w:rsid w:val="001F2313"/>
    <w:rsid w:val="001F69C8"/>
    <w:rsid w:val="0020660D"/>
    <w:rsid w:val="002255DF"/>
    <w:rsid w:val="002306BB"/>
    <w:rsid w:val="00271BE4"/>
    <w:rsid w:val="002F6819"/>
    <w:rsid w:val="00300891"/>
    <w:rsid w:val="00320BC9"/>
    <w:rsid w:val="0032187B"/>
    <w:rsid w:val="00337069"/>
    <w:rsid w:val="003509F1"/>
    <w:rsid w:val="00350E54"/>
    <w:rsid w:val="0035568C"/>
    <w:rsid w:val="003A35B6"/>
    <w:rsid w:val="003C54CF"/>
    <w:rsid w:val="003D2092"/>
    <w:rsid w:val="004050B3"/>
    <w:rsid w:val="004306CE"/>
    <w:rsid w:val="00460CF1"/>
    <w:rsid w:val="004A547D"/>
    <w:rsid w:val="004C245D"/>
    <w:rsid w:val="004E1034"/>
    <w:rsid w:val="005113D2"/>
    <w:rsid w:val="00516A54"/>
    <w:rsid w:val="005B426A"/>
    <w:rsid w:val="005B66DA"/>
    <w:rsid w:val="005C668E"/>
    <w:rsid w:val="005E696E"/>
    <w:rsid w:val="00621B5F"/>
    <w:rsid w:val="006278E4"/>
    <w:rsid w:val="00640611"/>
    <w:rsid w:val="00670BDE"/>
    <w:rsid w:val="006A3447"/>
    <w:rsid w:val="006D6BAE"/>
    <w:rsid w:val="007230A1"/>
    <w:rsid w:val="007408DB"/>
    <w:rsid w:val="00752A7D"/>
    <w:rsid w:val="00760725"/>
    <w:rsid w:val="00771F79"/>
    <w:rsid w:val="007E3179"/>
    <w:rsid w:val="007F5B42"/>
    <w:rsid w:val="008202A3"/>
    <w:rsid w:val="0083218B"/>
    <w:rsid w:val="00833997"/>
    <w:rsid w:val="008C7377"/>
    <w:rsid w:val="008D7A48"/>
    <w:rsid w:val="008F0644"/>
    <w:rsid w:val="0092373A"/>
    <w:rsid w:val="009524DB"/>
    <w:rsid w:val="009536C5"/>
    <w:rsid w:val="00956599"/>
    <w:rsid w:val="009623B0"/>
    <w:rsid w:val="00993D3B"/>
    <w:rsid w:val="009A3F48"/>
    <w:rsid w:val="009F42B5"/>
    <w:rsid w:val="009F7A22"/>
    <w:rsid w:val="00A27A80"/>
    <w:rsid w:val="00A47B37"/>
    <w:rsid w:val="00A56C09"/>
    <w:rsid w:val="00A56CF1"/>
    <w:rsid w:val="00A636CF"/>
    <w:rsid w:val="00A63CFA"/>
    <w:rsid w:val="00A664F0"/>
    <w:rsid w:val="00AC6E4E"/>
    <w:rsid w:val="00AE049B"/>
    <w:rsid w:val="00B04045"/>
    <w:rsid w:val="00B546D7"/>
    <w:rsid w:val="00B70919"/>
    <w:rsid w:val="00B70E9E"/>
    <w:rsid w:val="00B83EBA"/>
    <w:rsid w:val="00B948F1"/>
    <w:rsid w:val="00BA7513"/>
    <w:rsid w:val="00BB2058"/>
    <w:rsid w:val="00BC5FAB"/>
    <w:rsid w:val="00C413E1"/>
    <w:rsid w:val="00C52777"/>
    <w:rsid w:val="00C55272"/>
    <w:rsid w:val="00CA20F2"/>
    <w:rsid w:val="00CA533E"/>
    <w:rsid w:val="00CB3AE0"/>
    <w:rsid w:val="00CF0EE2"/>
    <w:rsid w:val="00D345D2"/>
    <w:rsid w:val="00D63980"/>
    <w:rsid w:val="00D657BC"/>
    <w:rsid w:val="00D72FFD"/>
    <w:rsid w:val="00DA49CC"/>
    <w:rsid w:val="00DB06B8"/>
    <w:rsid w:val="00DB68F8"/>
    <w:rsid w:val="00DD4103"/>
    <w:rsid w:val="00DF2B5D"/>
    <w:rsid w:val="00E00793"/>
    <w:rsid w:val="00E05A8A"/>
    <w:rsid w:val="00E06CD6"/>
    <w:rsid w:val="00E1018E"/>
    <w:rsid w:val="00E115F9"/>
    <w:rsid w:val="00E125DA"/>
    <w:rsid w:val="00E13CAC"/>
    <w:rsid w:val="00E141AD"/>
    <w:rsid w:val="00E179C5"/>
    <w:rsid w:val="00E54917"/>
    <w:rsid w:val="00E67742"/>
    <w:rsid w:val="00E77DC2"/>
    <w:rsid w:val="00EA006E"/>
    <w:rsid w:val="00F00AF0"/>
    <w:rsid w:val="00F1658D"/>
    <w:rsid w:val="00F31D36"/>
    <w:rsid w:val="00F51BAB"/>
    <w:rsid w:val="00F90744"/>
    <w:rsid w:val="00FA1866"/>
    <w:rsid w:val="00FB6039"/>
    <w:rsid w:val="00FC03A0"/>
    <w:rsid w:val="00FC52B2"/>
    <w:rsid w:val="00FD41B1"/>
    <w:rsid w:val="00FE6A5A"/>
    <w:rsid w:val="027064ED"/>
    <w:rsid w:val="02980C32"/>
    <w:rsid w:val="04A16B84"/>
    <w:rsid w:val="06EA7563"/>
    <w:rsid w:val="07D7570B"/>
    <w:rsid w:val="0A6E593A"/>
    <w:rsid w:val="10740C09"/>
    <w:rsid w:val="10B8625A"/>
    <w:rsid w:val="1A3109F9"/>
    <w:rsid w:val="2315042C"/>
    <w:rsid w:val="235476EC"/>
    <w:rsid w:val="29282085"/>
    <w:rsid w:val="2B3D6528"/>
    <w:rsid w:val="335A6CE0"/>
    <w:rsid w:val="35135622"/>
    <w:rsid w:val="37834488"/>
    <w:rsid w:val="434B7541"/>
    <w:rsid w:val="44C8587D"/>
    <w:rsid w:val="495441B6"/>
    <w:rsid w:val="49C2184F"/>
    <w:rsid w:val="50CE3748"/>
    <w:rsid w:val="56106A2D"/>
    <w:rsid w:val="56D442E4"/>
    <w:rsid w:val="5AFB4B9C"/>
    <w:rsid w:val="5E1D6F65"/>
    <w:rsid w:val="63694F88"/>
    <w:rsid w:val="67455091"/>
    <w:rsid w:val="6844067F"/>
    <w:rsid w:val="6A2705B9"/>
    <w:rsid w:val="6AEF58DB"/>
    <w:rsid w:val="6F0804E2"/>
    <w:rsid w:val="70621755"/>
    <w:rsid w:val="77070168"/>
    <w:rsid w:val="777D084A"/>
    <w:rsid w:val="797A758B"/>
    <w:rsid w:val="79BD33D6"/>
    <w:rsid w:val="7A707233"/>
    <w:rsid w:val="7AAD7B85"/>
    <w:rsid w:val="7C9B6C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244</Words>
  <Characters>1394</Characters>
  <Lines>11</Lines>
  <Paragraphs>3</Paragraphs>
  <TotalTime>113</TotalTime>
  <ScaleCrop>false</ScaleCrop>
  <LinksUpToDate>false</LinksUpToDate>
  <CharactersWithSpaces>1635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2020-02-08T01:42:00Z</dcterms:created>
  <dc:creator>Windows 用户</dc:creator>
  <cp:lastModifiedBy>co</cp:lastModifiedBy>
  <dcterms:modified xsi:type="dcterms:W3CDTF">2020-06-10T00:51:32Z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